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r>
        <w:rPr/>
        <w:drawing>
          <wp:anchor distT="0" distB="0" distL="0" distR="0" allowOverlap="1" layoutInCell="1" locked="0" behindDoc="0" simplePos="0" relativeHeight="15728640">
            <wp:simplePos x="0" y="0"/>
            <wp:positionH relativeFrom="page">
              <wp:posOffset>704379</wp:posOffset>
            </wp:positionH>
            <wp:positionV relativeFrom="page">
              <wp:posOffset>332104</wp:posOffset>
            </wp:positionV>
            <wp:extent cx="1173672" cy="125501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73672" cy="1255013"/>
                    </a:xfrm>
                    <a:prstGeom prst="rect">
                      <a:avLst/>
                    </a:prstGeom>
                  </pic:spPr>
                </pic:pic>
              </a:graphicData>
            </a:graphic>
          </wp:anchor>
        </w:drawing>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1"/>
        </w:rPr>
      </w:pPr>
    </w:p>
    <w:tbl>
      <w:tblPr>
        <w:tblW w:w="0" w:type="auto"/>
        <w:jc w:val="left"/>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48"/>
        <w:gridCol w:w="3636"/>
      </w:tblGrid>
      <w:tr>
        <w:trPr>
          <w:trHeight w:val="549" w:hRule="atLeast"/>
        </w:trPr>
        <w:tc>
          <w:tcPr>
            <w:tcW w:w="6748" w:type="dxa"/>
          </w:tcPr>
          <w:p>
            <w:pPr>
              <w:pStyle w:val="TableParagraph"/>
              <w:spacing w:line="266" w:lineRule="exact"/>
              <w:ind w:left="3702"/>
              <w:rPr>
                <w:sz w:val="24"/>
              </w:rPr>
            </w:pPr>
            <w:r>
              <w:rPr>
                <w:sz w:val="24"/>
              </w:rPr>
              <w:t>COMMUNIQUÉ DE PRESSE</w:t>
            </w:r>
          </w:p>
        </w:tc>
        <w:tc>
          <w:tcPr>
            <w:tcW w:w="3636" w:type="dxa"/>
          </w:tcPr>
          <w:p>
            <w:pPr>
              <w:pStyle w:val="TableParagraph"/>
              <w:rPr>
                <w:sz w:val="20"/>
              </w:rPr>
            </w:pPr>
          </w:p>
        </w:tc>
      </w:tr>
      <w:tr>
        <w:trPr>
          <w:trHeight w:val="825" w:hRule="atLeast"/>
        </w:trPr>
        <w:tc>
          <w:tcPr>
            <w:tcW w:w="6748" w:type="dxa"/>
          </w:tcPr>
          <w:p>
            <w:pPr>
              <w:pStyle w:val="TableParagraph"/>
              <w:spacing w:before="8"/>
              <w:rPr>
                <w:sz w:val="23"/>
              </w:rPr>
            </w:pPr>
          </w:p>
          <w:p>
            <w:pPr>
              <w:pStyle w:val="TableParagraph"/>
              <w:spacing w:line="270" w:lineRule="atLeast" w:before="1"/>
              <w:ind w:left="200" w:right="1240"/>
              <w:rPr>
                <w:b/>
                <w:sz w:val="24"/>
              </w:rPr>
            </w:pPr>
            <w:r>
              <w:rPr>
                <w:b/>
                <w:sz w:val="24"/>
              </w:rPr>
              <w:t>APPLICATION DES DÉCISIONS SANITAIRES POUR LE SPORT A PARTIR DU 15 DÉCEMBRE</w:t>
            </w:r>
          </w:p>
        </w:tc>
        <w:tc>
          <w:tcPr>
            <w:tcW w:w="3636" w:type="dxa"/>
          </w:tcPr>
          <w:p>
            <w:pPr>
              <w:pStyle w:val="TableParagraph"/>
              <w:rPr>
                <w:sz w:val="22"/>
              </w:rPr>
            </w:pPr>
          </w:p>
          <w:p>
            <w:pPr>
              <w:pStyle w:val="TableParagraph"/>
              <w:spacing w:before="5"/>
              <w:rPr>
                <w:sz w:val="25"/>
              </w:rPr>
            </w:pPr>
          </w:p>
          <w:p>
            <w:pPr>
              <w:pStyle w:val="TableParagraph"/>
              <w:ind w:left="1260"/>
              <w:rPr>
                <w:sz w:val="20"/>
              </w:rPr>
            </w:pPr>
            <w:r>
              <w:rPr>
                <w:sz w:val="20"/>
              </w:rPr>
              <w:t>Paris, le 11 décembre 2020</w:t>
            </w:r>
          </w:p>
        </w:tc>
      </w:tr>
    </w:tbl>
    <w:p>
      <w:pPr>
        <w:pStyle w:val="BodyText"/>
      </w:pPr>
    </w:p>
    <w:p>
      <w:pPr>
        <w:pStyle w:val="BodyText"/>
      </w:pPr>
    </w:p>
    <w:p>
      <w:pPr>
        <w:pStyle w:val="BodyText"/>
      </w:pPr>
    </w:p>
    <w:p>
      <w:pPr>
        <w:pStyle w:val="BodyText"/>
        <w:spacing w:before="9"/>
        <w:rPr>
          <w:sz w:val="19"/>
        </w:rPr>
      </w:pPr>
    </w:p>
    <w:tbl>
      <w:tblPr>
        <w:tblW w:w="0" w:type="auto"/>
        <w:jc w:val="left"/>
        <w:tblInd w:w="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55"/>
        <w:gridCol w:w="4296"/>
      </w:tblGrid>
      <w:tr>
        <w:trPr>
          <w:trHeight w:val="746" w:hRule="atLeast"/>
        </w:trPr>
        <w:tc>
          <w:tcPr>
            <w:tcW w:w="4055" w:type="dxa"/>
          </w:tcPr>
          <w:p>
            <w:pPr>
              <w:pStyle w:val="TableParagraph"/>
              <w:spacing w:line="241" w:lineRule="exact"/>
              <w:ind w:left="332"/>
              <w:rPr>
                <w:b/>
                <w:sz w:val="22"/>
              </w:rPr>
            </w:pPr>
            <w:r>
              <w:rPr>
                <w:b/>
                <w:sz w:val="22"/>
              </w:rPr>
              <w:t>Jean-Michel BLANQUER</w:t>
            </w:r>
          </w:p>
          <w:p>
            <w:pPr>
              <w:pStyle w:val="TableParagraph"/>
              <w:spacing w:line="250" w:lineRule="exact"/>
              <w:ind w:left="183" w:right="826"/>
              <w:jc w:val="center"/>
              <w:rPr>
                <w:sz w:val="22"/>
              </w:rPr>
            </w:pPr>
            <w:r>
              <w:rPr>
                <w:sz w:val="22"/>
              </w:rPr>
              <w:t>Ministre de l’Éducation nationale,</w:t>
            </w:r>
          </w:p>
          <w:p>
            <w:pPr>
              <w:pStyle w:val="TableParagraph"/>
              <w:spacing w:line="233" w:lineRule="exact" w:before="1"/>
              <w:ind w:left="182" w:right="826"/>
              <w:jc w:val="center"/>
              <w:rPr>
                <w:sz w:val="22"/>
              </w:rPr>
            </w:pPr>
            <w:r>
              <w:rPr>
                <w:sz w:val="22"/>
              </w:rPr>
              <w:t>de la Jeunesse et des Sports</w:t>
            </w:r>
          </w:p>
        </w:tc>
        <w:tc>
          <w:tcPr>
            <w:tcW w:w="4296" w:type="dxa"/>
          </w:tcPr>
          <w:p>
            <w:pPr>
              <w:pStyle w:val="TableParagraph"/>
              <w:spacing w:line="241" w:lineRule="exact"/>
              <w:ind w:left="825" w:right="181"/>
              <w:jc w:val="center"/>
              <w:rPr>
                <w:b/>
                <w:sz w:val="22"/>
              </w:rPr>
            </w:pPr>
            <w:r>
              <w:rPr>
                <w:b/>
                <w:sz w:val="22"/>
              </w:rPr>
              <w:t>Roxana MARACINEANU</w:t>
            </w:r>
          </w:p>
          <w:p>
            <w:pPr>
              <w:pStyle w:val="TableParagraph"/>
              <w:spacing w:line="250" w:lineRule="exact"/>
              <w:ind w:left="825" w:right="181"/>
              <w:jc w:val="center"/>
              <w:rPr>
                <w:sz w:val="22"/>
              </w:rPr>
            </w:pPr>
            <w:r>
              <w:rPr>
                <w:sz w:val="22"/>
              </w:rPr>
              <w:t>Ministre déléguée chargée des sports</w:t>
            </w:r>
          </w:p>
        </w:tc>
      </w:tr>
    </w:tbl>
    <w:p>
      <w:pPr>
        <w:pStyle w:val="BodyText"/>
      </w:pPr>
    </w:p>
    <w:p>
      <w:pPr>
        <w:pStyle w:val="BodyText"/>
        <w:spacing w:before="11"/>
        <w:rPr>
          <w:sz w:val="19"/>
        </w:rPr>
      </w:pPr>
    </w:p>
    <w:p>
      <w:pPr>
        <w:pStyle w:val="BodyText"/>
        <w:ind w:left="344" w:right="321"/>
        <w:jc w:val="both"/>
      </w:pPr>
      <w:r>
        <w:rPr/>
        <w:t>Suite aux annonces du Premier ministre, Jean-Michel BLANQUER, ministre de l’Éducation nationale, de la Jeunesse et des Sports, et Roxana MARACINEANU, ministre déléguée chargée des Sports, détaillent les nouvelles mesures qui entrent en vigueur pour le sport à partir du mardi 15 décembre 2020, date qui marquera le passage du confinement à l’instauration d’un couvre-feu strict de 20 h à 6 h du matin. En journée, l’attestation de sortie n’est plus requise mais demeure nécessaire après 20 h et jusqu’à 6 h pour des motifs restreints.</w:t>
      </w:r>
    </w:p>
    <w:p>
      <w:pPr>
        <w:pStyle w:val="BodyText"/>
        <w:spacing w:before="2"/>
        <w:ind w:left="344" w:right="317"/>
        <w:jc w:val="both"/>
      </w:pPr>
      <w:r>
        <w:rPr/>
        <w:t>Parmi</w:t>
      </w:r>
      <w:r>
        <w:rPr>
          <w:spacing w:val="-5"/>
        </w:rPr>
        <w:t> </w:t>
      </w:r>
      <w:r>
        <w:rPr/>
        <w:t>les</w:t>
      </w:r>
      <w:r>
        <w:rPr>
          <w:spacing w:val="-5"/>
        </w:rPr>
        <w:t> </w:t>
      </w:r>
      <w:r>
        <w:rPr/>
        <w:t>évolutions</w:t>
      </w:r>
      <w:r>
        <w:rPr>
          <w:spacing w:val="-5"/>
        </w:rPr>
        <w:t> </w:t>
      </w:r>
      <w:r>
        <w:rPr/>
        <w:t>principales,</w:t>
      </w:r>
      <w:r>
        <w:rPr>
          <w:spacing w:val="-4"/>
        </w:rPr>
        <w:t> </w:t>
      </w:r>
      <w:r>
        <w:rPr/>
        <w:t>le</w:t>
      </w:r>
      <w:r>
        <w:rPr>
          <w:spacing w:val="-4"/>
        </w:rPr>
        <w:t> </w:t>
      </w:r>
      <w:r>
        <w:rPr/>
        <w:t>retour</w:t>
      </w:r>
      <w:r>
        <w:rPr>
          <w:spacing w:val="-4"/>
        </w:rPr>
        <w:t> </w:t>
      </w:r>
      <w:r>
        <w:rPr/>
        <w:t>des</w:t>
      </w:r>
      <w:r>
        <w:rPr>
          <w:spacing w:val="-3"/>
        </w:rPr>
        <w:t> </w:t>
      </w:r>
      <w:r>
        <w:rPr/>
        <w:t>mineurs</w:t>
      </w:r>
      <w:r>
        <w:rPr>
          <w:spacing w:val="-5"/>
        </w:rPr>
        <w:t> </w:t>
      </w:r>
      <w:r>
        <w:rPr/>
        <w:t>dans</w:t>
      </w:r>
      <w:r>
        <w:rPr>
          <w:spacing w:val="-3"/>
        </w:rPr>
        <w:t> </w:t>
      </w:r>
      <w:r>
        <w:rPr/>
        <w:t>les</w:t>
      </w:r>
      <w:r>
        <w:rPr>
          <w:spacing w:val="-5"/>
        </w:rPr>
        <w:t> </w:t>
      </w:r>
      <w:r>
        <w:rPr/>
        <w:t>équipements</w:t>
      </w:r>
      <w:r>
        <w:rPr>
          <w:spacing w:val="-5"/>
        </w:rPr>
        <w:t> </w:t>
      </w:r>
      <w:r>
        <w:rPr/>
        <w:t>sportifs</w:t>
      </w:r>
      <w:r>
        <w:rPr>
          <w:spacing w:val="-5"/>
        </w:rPr>
        <w:t> </w:t>
      </w:r>
      <w:r>
        <w:rPr/>
        <w:t>couverts</w:t>
      </w:r>
      <w:r>
        <w:rPr>
          <w:spacing w:val="2"/>
        </w:rPr>
        <w:t> </w:t>
      </w:r>
      <w:r>
        <w:rPr/>
        <w:t>avec</w:t>
      </w:r>
      <w:r>
        <w:rPr>
          <w:spacing w:val="-1"/>
        </w:rPr>
        <w:t> </w:t>
      </w:r>
      <w:r>
        <w:rPr/>
        <w:t>une</w:t>
      </w:r>
      <w:r>
        <w:rPr>
          <w:spacing w:val="-4"/>
        </w:rPr>
        <w:t> </w:t>
      </w:r>
      <w:r>
        <w:rPr/>
        <w:t>pratique</w:t>
      </w:r>
      <w:r>
        <w:rPr>
          <w:spacing w:val="-4"/>
        </w:rPr>
        <w:t> </w:t>
      </w:r>
      <w:r>
        <w:rPr/>
        <w:t>encadrée,</w:t>
      </w:r>
      <w:r>
        <w:rPr>
          <w:spacing w:val="-4"/>
        </w:rPr>
        <w:t> </w:t>
      </w:r>
      <w:r>
        <w:rPr/>
        <w:t>est acté à partir du 15 décembre, dans le respect des protocoles sanitaires</w:t>
      </w:r>
      <w:r>
        <w:rPr>
          <w:spacing w:val="-9"/>
        </w:rPr>
        <w:t> </w:t>
      </w:r>
      <w:r>
        <w:rPr/>
        <w:t>applicables.</w:t>
      </w:r>
    </w:p>
    <w:p>
      <w:pPr>
        <w:pStyle w:val="BodyText"/>
        <w:spacing w:before="10"/>
        <w:rPr>
          <w:sz w:val="19"/>
        </w:rPr>
      </w:pPr>
    </w:p>
    <w:p>
      <w:pPr>
        <w:spacing w:before="0"/>
        <w:ind w:left="344" w:right="321" w:firstLine="0"/>
        <w:jc w:val="both"/>
        <w:rPr>
          <w:i/>
          <w:sz w:val="20"/>
        </w:rPr>
      </w:pPr>
      <w:r>
        <w:rPr>
          <w:i/>
          <w:sz w:val="20"/>
        </w:rPr>
        <w:t>« A l’approche des vacances scolaires, le Gouvernement a souhaité porter une attention particulière à l’activité physique et sportive</w:t>
      </w:r>
      <w:r>
        <w:rPr>
          <w:i/>
          <w:spacing w:val="-4"/>
          <w:sz w:val="20"/>
        </w:rPr>
        <w:t> </w:t>
      </w:r>
      <w:r>
        <w:rPr>
          <w:i/>
          <w:sz w:val="20"/>
        </w:rPr>
        <w:t>des</w:t>
      </w:r>
      <w:r>
        <w:rPr>
          <w:i/>
          <w:spacing w:val="-5"/>
          <w:sz w:val="20"/>
        </w:rPr>
        <w:t> </w:t>
      </w:r>
      <w:r>
        <w:rPr>
          <w:i/>
          <w:sz w:val="20"/>
        </w:rPr>
        <w:t>mineurs</w:t>
      </w:r>
      <w:r>
        <w:rPr>
          <w:i/>
          <w:spacing w:val="-5"/>
          <w:sz w:val="20"/>
        </w:rPr>
        <w:t> </w:t>
      </w:r>
      <w:r>
        <w:rPr>
          <w:i/>
          <w:sz w:val="20"/>
        </w:rPr>
        <w:t>et</w:t>
      </w:r>
      <w:r>
        <w:rPr>
          <w:i/>
          <w:spacing w:val="-3"/>
          <w:sz w:val="20"/>
        </w:rPr>
        <w:t> </w:t>
      </w:r>
      <w:r>
        <w:rPr>
          <w:i/>
          <w:sz w:val="20"/>
        </w:rPr>
        <w:t>offrir</w:t>
      </w:r>
      <w:r>
        <w:rPr>
          <w:i/>
          <w:spacing w:val="-5"/>
          <w:sz w:val="20"/>
        </w:rPr>
        <w:t> </w:t>
      </w:r>
      <w:r>
        <w:rPr>
          <w:i/>
          <w:sz w:val="20"/>
        </w:rPr>
        <w:t>aux</w:t>
      </w:r>
      <w:r>
        <w:rPr>
          <w:i/>
          <w:spacing w:val="-3"/>
          <w:sz w:val="20"/>
        </w:rPr>
        <w:t> </w:t>
      </w:r>
      <w:r>
        <w:rPr>
          <w:i/>
          <w:sz w:val="20"/>
        </w:rPr>
        <w:t>familles</w:t>
      </w:r>
      <w:r>
        <w:rPr>
          <w:i/>
          <w:spacing w:val="-4"/>
          <w:sz w:val="20"/>
        </w:rPr>
        <w:t> </w:t>
      </w:r>
      <w:r>
        <w:rPr>
          <w:i/>
          <w:sz w:val="20"/>
        </w:rPr>
        <w:t>la</w:t>
      </w:r>
      <w:r>
        <w:rPr>
          <w:i/>
          <w:spacing w:val="-6"/>
          <w:sz w:val="20"/>
        </w:rPr>
        <w:t> </w:t>
      </w:r>
      <w:r>
        <w:rPr>
          <w:i/>
          <w:sz w:val="20"/>
        </w:rPr>
        <w:t>possibilité</w:t>
      </w:r>
      <w:r>
        <w:rPr>
          <w:i/>
          <w:spacing w:val="-4"/>
          <w:sz w:val="20"/>
        </w:rPr>
        <w:t> </w:t>
      </w:r>
      <w:r>
        <w:rPr>
          <w:i/>
          <w:sz w:val="20"/>
        </w:rPr>
        <w:t>de</w:t>
      </w:r>
      <w:r>
        <w:rPr>
          <w:i/>
          <w:spacing w:val="-4"/>
          <w:sz w:val="20"/>
        </w:rPr>
        <w:t> </w:t>
      </w:r>
      <w:r>
        <w:rPr>
          <w:i/>
          <w:sz w:val="20"/>
        </w:rPr>
        <w:t>confier</w:t>
      </w:r>
      <w:r>
        <w:rPr>
          <w:i/>
          <w:spacing w:val="-4"/>
          <w:sz w:val="20"/>
        </w:rPr>
        <w:t> </w:t>
      </w:r>
      <w:r>
        <w:rPr>
          <w:i/>
          <w:sz w:val="20"/>
        </w:rPr>
        <w:t>leurs</w:t>
      </w:r>
      <w:r>
        <w:rPr>
          <w:i/>
          <w:spacing w:val="-5"/>
          <w:sz w:val="20"/>
        </w:rPr>
        <w:t> </w:t>
      </w:r>
      <w:r>
        <w:rPr>
          <w:i/>
          <w:sz w:val="20"/>
        </w:rPr>
        <w:t>enfants</w:t>
      </w:r>
      <w:r>
        <w:rPr>
          <w:i/>
          <w:spacing w:val="-5"/>
          <w:sz w:val="20"/>
        </w:rPr>
        <w:t> </w:t>
      </w:r>
      <w:r>
        <w:rPr>
          <w:i/>
          <w:sz w:val="20"/>
        </w:rPr>
        <w:t>à</w:t>
      </w:r>
      <w:r>
        <w:rPr>
          <w:i/>
          <w:spacing w:val="-6"/>
          <w:sz w:val="20"/>
        </w:rPr>
        <w:t> </w:t>
      </w:r>
      <w:r>
        <w:rPr>
          <w:i/>
          <w:sz w:val="20"/>
        </w:rPr>
        <w:t>des</w:t>
      </w:r>
      <w:r>
        <w:rPr>
          <w:i/>
          <w:spacing w:val="-6"/>
          <w:sz w:val="20"/>
        </w:rPr>
        <w:t> </w:t>
      </w:r>
      <w:r>
        <w:rPr>
          <w:i/>
          <w:sz w:val="20"/>
        </w:rPr>
        <w:t>associations,</w:t>
      </w:r>
      <w:r>
        <w:rPr>
          <w:i/>
          <w:spacing w:val="-4"/>
          <w:sz w:val="20"/>
        </w:rPr>
        <w:t> </w:t>
      </w:r>
      <w:r>
        <w:rPr>
          <w:i/>
          <w:sz w:val="20"/>
        </w:rPr>
        <w:t>dans</w:t>
      </w:r>
      <w:r>
        <w:rPr>
          <w:i/>
          <w:spacing w:val="-5"/>
          <w:sz w:val="20"/>
        </w:rPr>
        <w:t> </w:t>
      </w:r>
      <w:r>
        <w:rPr>
          <w:i/>
          <w:sz w:val="20"/>
        </w:rPr>
        <w:t>tous</w:t>
      </w:r>
      <w:r>
        <w:rPr>
          <w:i/>
          <w:spacing w:val="-5"/>
          <w:sz w:val="20"/>
        </w:rPr>
        <w:t> </w:t>
      </w:r>
      <w:r>
        <w:rPr>
          <w:i/>
          <w:sz w:val="20"/>
        </w:rPr>
        <w:t>les</w:t>
      </w:r>
      <w:r>
        <w:rPr>
          <w:i/>
          <w:spacing w:val="-5"/>
          <w:sz w:val="20"/>
        </w:rPr>
        <w:t> </w:t>
      </w:r>
      <w:r>
        <w:rPr>
          <w:i/>
          <w:sz w:val="20"/>
        </w:rPr>
        <w:t>équipements sportifs.</w:t>
      </w:r>
      <w:r>
        <w:rPr>
          <w:i/>
          <w:spacing w:val="-5"/>
          <w:sz w:val="20"/>
        </w:rPr>
        <w:t> </w:t>
      </w:r>
      <w:r>
        <w:rPr>
          <w:i/>
          <w:sz w:val="20"/>
        </w:rPr>
        <w:t>Renouer</w:t>
      </w:r>
      <w:r>
        <w:rPr>
          <w:i/>
          <w:spacing w:val="-5"/>
          <w:sz w:val="20"/>
        </w:rPr>
        <w:t> </w:t>
      </w:r>
      <w:r>
        <w:rPr>
          <w:i/>
          <w:sz w:val="20"/>
        </w:rPr>
        <w:t>ce</w:t>
      </w:r>
      <w:r>
        <w:rPr>
          <w:i/>
          <w:spacing w:val="-6"/>
          <w:sz w:val="20"/>
        </w:rPr>
        <w:t> </w:t>
      </w:r>
      <w:r>
        <w:rPr>
          <w:i/>
          <w:sz w:val="20"/>
        </w:rPr>
        <w:t>lien</w:t>
      </w:r>
      <w:r>
        <w:rPr>
          <w:i/>
          <w:spacing w:val="-3"/>
          <w:sz w:val="20"/>
        </w:rPr>
        <w:t> </w:t>
      </w:r>
      <w:r>
        <w:rPr>
          <w:i/>
          <w:sz w:val="20"/>
        </w:rPr>
        <w:t>social</w:t>
      </w:r>
      <w:r>
        <w:rPr>
          <w:i/>
          <w:spacing w:val="-5"/>
          <w:sz w:val="20"/>
        </w:rPr>
        <w:t> </w:t>
      </w:r>
      <w:r>
        <w:rPr>
          <w:i/>
          <w:sz w:val="20"/>
        </w:rPr>
        <w:t>de</w:t>
      </w:r>
      <w:r>
        <w:rPr>
          <w:i/>
          <w:spacing w:val="-4"/>
          <w:sz w:val="20"/>
        </w:rPr>
        <w:t> </w:t>
      </w:r>
      <w:r>
        <w:rPr>
          <w:i/>
          <w:sz w:val="20"/>
        </w:rPr>
        <w:t>manière</w:t>
      </w:r>
      <w:r>
        <w:rPr>
          <w:i/>
          <w:spacing w:val="-5"/>
          <w:sz w:val="20"/>
        </w:rPr>
        <w:t> </w:t>
      </w:r>
      <w:r>
        <w:rPr>
          <w:i/>
          <w:sz w:val="20"/>
        </w:rPr>
        <w:t>progressive</w:t>
      </w:r>
      <w:r>
        <w:rPr>
          <w:i/>
          <w:spacing w:val="-5"/>
          <w:sz w:val="20"/>
        </w:rPr>
        <w:t> </w:t>
      </w:r>
      <w:r>
        <w:rPr>
          <w:i/>
          <w:sz w:val="20"/>
        </w:rPr>
        <w:t>est</w:t>
      </w:r>
      <w:r>
        <w:rPr>
          <w:i/>
          <w:spacing w:val="-5"/>
          <w:sz w:val="20"/>
        </w:rPr>
        <w:t> </w:t>
      </w:r>
      <w:r>
        <w:rPr>
          <w:i/>
          <w:sz w:val="20"/>
        </w:rPr>
        <w:t>essentiel</w:t>
      </w:r>
      <w:r>
        <w:rPr>
          <w:i/>
          <w:spacing w:val="-5"/>
          <w:sz w:val="20"/>
        </w:rPr>
        <w:t> </w:t>
      </w:r>
      <w:r>
        <w:rPr>
          <w:i/>
          <w:sz w:val="20"/>
        </w:rPr>
        <w:t>pour</w:t>
      </w:r>
      <w:r>
        <w:rPr>
          <w:i/>
          <w:spacing w:val="-5"/>
          <w:sz w:val="20"/>
        </w:rPr>
        <w:t> </w:t>
      </w:r>
      <w:r>
        <w:rPr>
          <w:i/>
          <w:sz w:val="20"/>
        </w:rPr>
        <w:t>les</w:t>
      </w:r>
      <w:r>
        <w:rPr>
          <w:i/>
          <w:spacing w:val="-5"/>
          <w:sz w:val="20"/>
        </w:rPr>
        <w:t> </w:t>
      </w:r>
      <w:r>
        <w:rPr>
          <w:i/>
          <w:sz w:val="20"/>
        </w:rPr>
        <w:t>structures</w:t>
      </w:r>
      <w:r>
        <w:rPr>
          <w:i/>
          <w:spacing w:val="-5"/>
          <w:sz w:val="20"/>
        </w:rPr>
        <w:t> </w:t>
      </w:r>
      <w:r>
        <w:rPr>
          <w:i/>
          <w:sz w:val="20"/>
        </w:rPr>
        <w:t>associatives</w:t>
      </w:r>
      <w:r>
        <w:rPr>
          <w:i/>
          <w:spacing w:val="-5"/>
          <w:sz w:val="20"/>
        </w:rPr>
        <w:t> </w:t>
      </w:r>
      <w:r>
        <w:rPr>
          <w:i/>
          <w:sz w:val="20"/>
        </w:rPr>
        <w:t>mais</w:t>
      </w:r>
      <w:r>
        <w:rPr>
          <w:i/>
          <w:spacing w:val="-5"/>
          <w:sz w:val="20"/>
        </w:rPr>
        <w:t> </w:t>
      </w:r>
      <w:r>
        <w:rPr>
          <w:i/>
          <w:sz w:val="20"/>
        </w:rPr>
        <w:t>aussi</w:t>
      </w:r>
      <w:r>
        <w:rPr>
          <w:i/>
          <w:spacing w:val="-6"/>
          <w:sz w:val="20"/>
        </w:rPr>
        <w:t> </w:t>
      </w:r>
      <w:r>
        <w:rPr>
          <w:i/>
          <w:sz w:val="20"/>
        </w:rPr>
        <w:t>les</w:t>
      </w:r>
      <w:r>
        <w:rPr>
          <w:i/>
          <w:spacing w:val="-5"/>
          <w:sz w:val="20"/>
        </w:rPr>
        <w:t> </w:t>
      </w:r>
      <w:r>
        <w:rPr>
          <w:i/>
          <w:sz w:val="20"/>
        </w:rPr>
        <w:t>adhérents. Nous savons les collectivités très soucieuses de garantir l’accès aux équipements couverts y compris pendant les fêtes et les remercions de tout cœur de leur mobilisation pour la continuité de l’activité associative si essentielle dans cette période troublée. » Jean-Michel BLANQUER et Roxana</w:t>
      </w:r>
      <w:r>
        <w:rPr>
          <w:i/>
          <w:spacing w:val="3"/>
          <w:sz w:val="20"/>
        </w:rPr>
        <w:t> </w:t>
      </w:r>
      <w:r>
        <w:rPr>
          <w:i/>
          <w:sz w:val="20"/>
        </w:rPr>
        <w:t>MARACINEANU</w:t>
      </w:r>
    </w:p>
    <w:p>
      <w:pPr>
        <w:pStyle w:val="BodyText"/>
        <w:spacing w:before="6"/>
        <w:rPr>
          <w:i/>
        </w:rPr>
      </w:pPr>
    </w:p>
    <w:p>
      <w:pPr>
        <w:pStyle w:val="Heading1"/>
        <w:spacing w:line="240" w:lineRule="auto"/>
      </w:pPr>
      <w:r>
        <w:rPr/>
        <w:t>Pour la pratique sportive des mineurs</w:t>
      </w:r>
    </w:p>
    <w:p>
      <w:pPr>
        <w:pStyle w:val="BodyText"/>
        <w:spacing w:before="5"/>
        <w:rPr>
          <w:b/>
          <w:sz w:val="19"/>
        </w:rPr>
      </w:pPr>
    </w:p>
    <w:p>
      <w:pPr>
        <w:pStyle w:val="BodyText"/>
        <w:ind w:left="344" w:right="319"/>
        <w:jc w:val="both"/>
      </w:pPr>
      <w:r>
        <w:rPr/>
        <w:t>La pratique sportive ne sera plus limitée ni en durée ni en périmètre mais devra s’effectuer dans le respect des horaires du couvre-feu (retour à domicile au plus tard à 20h). Seule une pratique sans proximité avec les autres sportifs est autorisée, ce qui exclut les pratiques sportives avec contacts.</w:t>
      </w:r>
    </w:p>
    <w:p>
      <w:pPr>
        <w:pStyle w:val="BodyText"/>
        <w:spacing w:before="2"/>
      </w:pPr>
    </w:p>
    <w:p>
      <w:pPr>
        <w:pStyle w:val="BodyText"/>
        <w:ind w:left="344" w:right="325"/>
        <w:jc w:val="both"/>
      </w:pPr>
      <w:r>
        <w:rPr/>
        <w:t>Les rassemblements demeurent limités à 6 personnes dans l’espace public sauf si l’activité est encadrée par un éducateur sportif diplômé.</w:t>
      </w:r>
    </w:p>
    <w:p>
      <w:pPr>
        <w:pStyle w:val="BodyText"/>
        <w:spacing w:before="10"/>
        <w:rPr>
          <w:sz w:val="19"/>
        </w:rPr>
      </w:pPr>
    </w:p>
    <w:p>
      <w:pPr>
        <w:pStyle w:val="BodyText"/>
        <w:ind w:left="344" w:right="319"/>
        <w:jc w:val="both"/>
      </w:pPr>
      <w:r>
        <w:rPr/>
        <w:t>A partir du 15 décembre, les publics mineurs seront également autorisés à reprendre les activités extrascolaires en intérieur. La</w:t>
      </w:r>
      <w:r>
        <w:rPr>
          <w:spacing w:val="-5"/>
        </w:rPr>
        <w:t> </w:t>
      </w:r>
      <w:r>
        <w:rPr/>
        <w:t>pratique</w:t>
      </w:r>
      <w:r>
        <w:rPr>
          <w:spacing w:val="-4"/>
        </w:rPr>
        <w:t> </w:t>
      </w:r>
      <w:r>
        <w:rPr/>
        <w:t>sportive</w:t>
      </w:r>
      <w:r>
        <w:rPr>
          <w:spacing w:val="-4"/>
        </w:rPr>
        <w:t> </w:t>
      </w:r>
      <w:r>
        <w:rPr/>
        <w:t>encadrée,</w:t>
      </w:r>
      <w:r>
        <w:rPr>
          <w:spacing w:val="-5"/>
        </w:rPr>
        <w:t> </w:t>
      </w:r>
      <w:r>
        <w:rPr/>
        <w:t>déjà</w:t>
      </w:r>
      <w:r>
        <w:rPr>
          <w:spacing w:val="-4"/>
        </w:rPr>
        <w:t> </w:t>
      </w:r>
      <w:r>
        <w:rPr/>
        <w:t>possible en</w:t>
      </w:r>
      <w:r>
        <w:rPr>
          <w:spacing w:val="-6"/>
        </w:rPr>
        <w:t> </w:t>
      </w:r>
      <w:r>
        <w:rPr/>
        <w:t>plein</w:t>
      </w:r>
      <w:r>
        <w:rPr>
          <w:spacing w:val="-6"/>
        </w:rPr>
        <w:t> </w:t>
      </w:r>
      <w:r>
        <w:rPr/>
        <w:t>air,</w:t>
      </w:r>
      <w:r>
        <w:rPr>
          <w:spacing w:val="-3"/>
        </w:rPr>
        <w:t> </w:t>
      </w:r>
      <w:r>
        <w:rPr/>
        <w:t>pourra</w:t>
      </w:r>
      <w:r>
        <w:rPr>
          <w:spacing w:val="-3"/>
        </w:rPr>
        <w:t> </w:t>
      </w:r>
      <w:r>
        <w:rPr/>
        <w:t>donc</w:t>
      </w:r>
      <w:r>
        <w:rPr>
          <w:spacing w:val="-5"/>
        </w:rPr>
        <w:t> </w:t>
      </w:r>
      <w:r>
        <w:rPr/>
        <w:t>reprendre</w:t>
      </w:r>
      <w:r>
        <w:rPr>
          <w:spacing w:val="-6"/>
        </w:rPr>
        <w:t> </w:t>
      </w:r>
      <w:r>
        <w:rPr/>
        <w:t>dans</w:t>
      </w:r>
      <w:r>
        <w:rPr>
          <w:spacing w:val="-5"/>
        </w:rPr>
        <w:t> </w:t>
      </w:r>
      <w:r>
        <w:rPr/>
        <w:t>les</w:t>
      </w:r>
      <w:r>
        <w:rPr>
          <w:spacing w:val="-5"/>
        </w:rPr>
        <w:t> </w:t>
      </w:r>
      <w:r>
        <w:rPr/>
        <w:t>équipements</w:t>
      </w:r>
      <w:r>
        <w:rPr>
          <w:spacing w:val="-6"/>
        </w:rPr>
        <w:t> </w:t>
      </w:r>
      <w:r>
        <w:rPr/>
        <w:t>sportifs</w:t>
      </w:r>
      <w:r>
        <w:rPr>
          <w:spacing w:val="-5"/>
        </w:rPr>
        <w:t> </w:t>
      </w:r>
      <w:r>
        <w:rPr/>
        <w:t>clos</w:t>
      </w:r>
      <w:r>
        <w:rPr>
          <w:spacing w:val="-5"/>
        </w:rPr>
        <w:t> </w:t>
      </w:r>
      <w:r>
        <w:rPr/>
        <w:t>et</w:t>
      </w:r>
      <w:r>
        <w:rPr>
          <w:spacing w:val="-2"/>
        </w:rPr>
        <w:t> </w:t>
      </w:r>
      <w:r>
        <w:rPr/>
        <w:t>couverts comme les gymnases, les piscines, les courts couverts (ERP de type X, équipements sportifs classés CTS ou SG) dans le respect des protocoles applicables (distanciation, port du masque avant et après la pratique) et avec accès aux vestiaires collectifs.</w:t>
      </w:r>
    </w:p>
    <w:p>
      <w:pPr>
        <w:pStyle w:val="BodyText"/>
        <w:ind w:left="344" w:right="321"/>
        <w:jc w:val="both"/>
      </w:pPr>
      <w:r>
        <w:rPr/>
        <w:t>Cette</w:t>
      </w:r>
      <w:r>
        <w:rPr>
          <w:spacing w:val="-4"/>
        </w:rPr>
        <w:t> </w:t>
      </w:r>
      <w:r>
        <w:rPr/>
        <w:t>décision</w:t>
      </w:r>
      <w:r>
        <w:rPr>
          <w:spacing w:val="-6"/>
        </w:rPr>
        <w:t> </w:t>
      </w:r>
      <w:r>
        <w:rPr/>
        <w:t>permettra</w:t>
      </w:r>
      <w:r>
        <w:rPr>
          <w:spacing w:val="-3"/>
        </w:rPr>
        <w:t> </w:t>
      </w:r>
      <w:r>
        <w:rPr/>
        <w:t>aux</w:t>
      </w:r>
      <w:r>
        <w:rPr>
          <w:spacing w:val="-6"/>
        </w:rPr>
        <w:t> </w:t>
      </w:r>
      <w:r>
        <w:rPr/>
        <w:t>acteurs</w:t>
      </w:r>
      <w:r>
        <w:rPr>
          <w:spacing w:val="-4"/>
        </w:rPr>
        <w:t> </w:t>
      </w:r>
      <w:r>
        <w:rPr/>
        <w:t>privés</w:t>
      </w:r>
      <w:r>
        <w:rPr>
          <w:spacing w:val="-5"/>
        </w:rPr>
        <w:t> </w:t>
      </w:r>
      <w:r>
        <w:rPr/>
        <w:t>comme</w:t>
      </w:r>
      <w:r>
        <w:rPr>
          <w:spacing w:val="-4"/>
        </w:rPr>
        <w:t> </w:t>
      </w:r>
      <w:r>
        <w:rPr/>
        <w:t>associatifs</w:t>
      </w:r>
      <w:r>
        <w:rPr>
          <w:spacing w:val="-4"/>
        </w:rPr>
        <w:t> </w:t>
      </w:r>
      <w:r>
        <w:rPr/>
        <w:t>de</w:t>
      </w:r>
      <w:r>
        <w:rPr>
          <w:spacing w:val="-4"/>
        </w:rPr>
        <w:t> </w:t>
      </w:r>
      <w:r>
        <w:rPr/>
        <w:t>proposer</w:t>
      </w:r>
      <w:r>
        <w:rPr>
          <w:spacing w:val="-2"/>
        </w:rPr>
        <w:t> </w:t>
      </w:r>
      <w:r>
        <w:rPr/>
        <w:t>aux</w:t>
      </w:r>
      <w:r>
        <w:rPr>
          <w:spacing w:val="-6"/>
        </w:rPr>
        <w:t> </w:t>
      </w:r>
      <w:r>
        <w:rPr/>
        <w:t>familles</w:t>
      </w:r>
      <w:r>
        <w:rPr>
          <w:spacing w:val="-4"/>
        </w:rPr>
        <w:t> </w:t>
      </w:r>
      <w:r>
        <w:rPr/>
        <w:t>une</w:t>
      </w:r>
      <w:r>
        <w:rPr>
          <w:spacing w:val="-2"/>
        </w:rPr>
        <w:t> </w:t>
      </w:r>
      <w:r>
        <w:rPr/>
        <w:t>prise</w:t>
      </w:r>
      <w:r>
        <w:rPr>
          <w:spacing w:val="-4"/>
        </w:rPr>
        <w:t> </w:t>
      </w:r>
      <w:r>
        <w:rPr/>
        <w:t>en</w:t>
      </w:r>
      <w:r>
        <w:rPr>
          <w:spacing w:val="-4"/>
        </w:rPr>
        <w:t> </w:t>
      </w:r>
      <w:r>
        <w:rPr/>
        <w:t>charge,</w:t>
      </w:r>
      <w:r>
        <w:rPr>
          <w:spacing w:val="-4"/>
        </w:rPr>
        <w:t> </w:t>
      </w:r>
      <w:r>
        <w:rPr/>
        <w:t>par</w:t>
      </w:r>
      <w:r>
        <w:rPr>
          <w:spacing w:val="-3"/>
        </w:rPr>
        <w:t> </w:t>
      </w:r>
      <w:r>
        <w:rPr/>
        <w:t>un</w:t>
      </w:r>
      <w:r>
        <w:rPr>
          <w:spacing w:val="-5"/>
        </w:rPr>
        <w:t> </w:t>
      </w:r>
      <w:r>
        <w:rPr/>
        <w:t>éducateur diplômé, des enfants notamment au travers de stages pendant les vacances scolaires. Dans les ERP, les effectifs autorisés ne sont pas limités par principe, mais doivent découler de l’application des protocoles</w:t>
      </w:r>
      <w:r>
        <w:rPr>
          <w:spacing w:val="-11"/>
        </w:rPr>
        <w:t> </w:t>
      </w:r>
      <w:r>
        <w:rPr/>
        <w:t>sanitaires.</w:t>
      </w:r>
    </w:p>
    <w:p>
      <w:pPr>
        <w:pStyle w:val="BodyText"/>
        <w:spacing w:before="7"/>
      </w:pPr>
    </w:p>
    <w:p>
      <w:pPr>
        <w:pStyle w:val="Heading1"/>
        <w:spacing w:line="240" w:lineRule="auto"/>
      </w:pPr>
      <w:r>
        <w:rPr/>
        <w:t>Pour la pratique sportive des majeurs</w:t>
      </w:r>
    </w:p>
    <w:p>
      <w:pPr>
        <w:pStyle w:val="BodyText"/>
        <w:spacing w:before="5"/>
        <w:rPr>
          <w:b/>
          <w:sz w:val="19"/>
        </w:rPr>
      </w:pPr>
    </w:p>
    <w:p>
      <w:pPr>
        <w:pStyle w:val="BodyText"/>
        <w:ind w:left="344" w:right="323"/>
        <w:jc w:val="both"/>
      </w:pPr>
      <w:r>
        <w:rPr/>
        <w:t>Dans</w:t>
      </w:r>
      <w:r>
        <w:rPr>
          <w:spacing w:val="-9"/>
        </w:rPr>
        <w:t> </w:t>
      </w:r>
      <w:r>
        <w:rPr/>
        <w:t>l’espace</w:t>
      </w:r>
      <w:r>
        <w:rPr>
          <w:spacing w:val="-7"/>
        </w:rPr>
        <w:t> </w:t>
      </w:r>
      <w:r>
        <w:rPr/>
        <w:t>public,</w:t>
      </w:r>
      <w:r>
        <w:rPr>
          <w:spacing w:val="-6"/>
        </w:rPr>
        <w:t> </w:t>
      </w:r>
      <w:r>
        <w:rPr/>
        <w:t>la</w:t>
      </w:r>
      <w:r>
        <w:rPr>
          <w:spacing w:val="-7"/>
        </w:rPr>
        <w:t> </w:t>
      </w:r>
      <w:r>
        <w:rPr/>
        <w:t>pratique</w:t>
      </w:r>
      <w:r>
        <w:rPr>
          <w:spacing w:val="-7"/>
        </w:rPr>
        <w:t> </w:t>
      </w:r>
      <w:r>
        <w:rPr/>
        <w:t>auto-organisée</w:t>
      </w:r>
      <w:r>
        <w:rPr>
          <w:spacing w:val="-7"/>
        </w:rPr>
        <w:t> </w:t>
      </w:r>
      <w:r>
        <w:rPr/>
        <w:t>comme</w:t>
      </w:r>
      <w:r>
        <w:rPr>
          <w:spacing w:val="-6"/>
        </w:rPr>
        <w:t> </w:t>
      </w:r>
      <w:r>
        <w:rPr/>
        <w:t>encadrée</w:t>
      </w:r>
      <w:r>
        <w:rPr>
          <w:spacing w:val="-7"/>
        </w:rPr>
        <w:t> </w:t>
      </w:r>
      <w:r>
        <w:rPr/>
        <w:t>par</w:t>
      </w:r>
      <w:r>
        <w:rPr>
          <w:spacing w:val="-7"/>
        </w:rPr>
        <w:t> </w:t>
      </w:r>
      <w:r>
        <w:rPr/>
        <w:t>un</w:t>
      </w:r>
      <w:r>
        <w:rPr>
          <w:spacing w:val="-8"/>
        </w:rPr>
        <w:t> </w:t>
      </w:r>
      <w:r>
        <w:rPr/>
        <w:t>club</w:t>
      </w:r>
      <w:r>
        <w:rPr>
          <w:spacing w:val="-7"/>
        </w:rPr>
        <w:t> </w:t>
      </w:r>
      <w:r>
        <w:rPr/>
        <w:t>ou</w:t>
      </w:r>
      <w:r>
        <w:rPr>
          <w:spacing w:val="-8"/>
        </w:rPr>
        <w:t> </w:t>
      </w:r>
      <w:r>
        <w:rPr/>
        <w:t>une</w:t>
      </w:r>
      <w:r>
        <w:rPr>
          <w:spacing w:val="-7"/>
        </w:rPr>
        <w:t> </w:t>
      </w:r>
      <w:r>
        <w:rPr/>
        <w:t>association</w:t>
      </w:r>
      <w:r>
        <w:rPr>
          <w:spacing w:val="-9"/>
        </w:rPr>
        <w:t> </w:t>
      </w:r>
      <w:r>
        <w:rPr/>
        <w:t>reste</w:t>
      </w:r>
      <w:r>
        <w:rPr>
          <w:spacing w:val="-7"/>
        </w:rPr>
        <w:t> </w:t>
      </w:r>
      <w:r>
        <w:rPr/>
        <w:t>possible</w:t>
      </w:r>
      <w:r>
        <w:rPr>
          <w:spacing w:val="-8"/>
        </w:rPr>
        <w:t> </w:t>
      </w:r>
      <w:r>
        <w:rPr/>
        <w:t>dans</w:t>
      </w:r>
      <w:r>
        <w:rPr>
          <w:spacing w:val="-8"/>
        </w:rPr>
        <w:t> </w:t>
      </w:r>
      <w:r>
        <w:rPr/>
        <w:t>le</w:t>
      </w:r>
      <w:r>
        <w:rPr>
          <w:spacing w:val="-7"/>
        </w:rPr>
        <w:t> </w:t>
      </w:r>
      <w:r>
        <w:rPr/>
        <w:t>respect du couvre-feu (retour au domicile à 20 h maximum) et dans la limite de 6 personnes (y compris si l’activité est encadrée par un éducateur</w:t>
      </w:r>
      <w:r>
        <w:rPr>
          <w:spacing w:val="-2"/>
        </w:rPr>
        <w:t> </w:t>
      </w:r>
      <w:r>
        <w:rPr/>
        <w:t>diplômé).</w:t>
      </w:r>
    </w:p>
    <w:p>
      <w:pPr>
        <w:pStyle w:val="BodyText"/>
        <w:spacing w:before="1"/>
        <w:ind w:left="344" w:right="320"/>
        <w:jc w:val="both"/>
      </w:pPr>
      <w:r>
        <w:rPr/>
        <w:t>Dans les équipements sportifs de plein air (ERP de type PA), la pratique auto-organisée comme encadrée par un club, une association ou un éducateur sportif professionnel reste possible dans le respect du couvre-feu et des protocoles sanitaires (distanciation physique obligatoire).</w:t>
      </w:r>
    </w:p>
    <w:p>
      <w:pPr>
        <w:pStyle w:val="BodyText"/>
        <w:ind w:left="344" w:right="2714"/>
        <w:jc w:val="both"/>
      </w:pPr>
      <w:r>
        <w:rPr/>
        <w:t>Dans ces ERP de plein air, si l’activité est encadrée, le seuil des 6 personnes ne s’applique pas. Dans les ERP X (couverts), la pratique sportive des majeurs reste prohibée.</w:t>
      </w:r>
    </w:p>
    <w:p>
      <w:pPr>
        <w:pStyle w:val="BodyText"/>
        <w:spacing w:before="7"/>
        <w:rPr>
          <w:sz w:val="21"/>
        </w:rPr>
      </w:pPr>
    </w:p>
    <w:p>
      <w:pPr>
        <w:spacing w:before="94"/>
        <w:ind w:left="5326" w:right="5078" w:firstLine="0"/>
        <w:jc w:val="center"/>
        <w:rPr>
          <w:sz w:val="16"/>
        </w:rPr>
      </w:pPr>
      <w:r>
        <w:rPr>
          <w:sz w:val="16"/>
        </w:rPr>
        <w:t>1/2</w:t>
      </w:r>
    </w:p>
    <w:p>
      <w:pPr>
        <w:spacing w:after="0"/>
        <w:jc w:val="center"/>
        <w:rPr>
          <w:sz w:val="16"/>
        </w:rPr>
        <w:sectPr>
          <w:type w:val="continuous"/>
          <w:pgSz w:w="11910" w:h="16840"/>
          <w:pgMar w:top="500" w:bottom="280" w:left="620" w:right="640"/>
        </w:sectPr>
      </w:pPr>
    </w:p>
    <w:p>
      <w:pPr>
        <w:pStyle w:val="Heading1"/>
        <w:spacing w:line="240" w:lineRule="auto" w:before="133"/>
        <w:jc w:val="left"/>
      </w:pPr>
      <w:r>
        <w:rPr/>
        <w:t>Pour les publics prioritaires</w:t>
      </w:r>
    </w:p>
    <w:p>
      <w:pPr>
        <w:pStyle w:val="BodyText"/>
        <w:spacing w:before="7"/>
        <w:rPr>
          <w:b/>
          <w:sz w:val="19"/>
        </w:rPr>
      </w:pPr>
    </w:p>
    <w:p>
      <w:pPr>
        <w:pStyle w:val="BodyText"/>
        <w:ind w:left="344" w:right="341"/>
      </w:pPr>
      <w:r>
        <w:rPr/>
        <w:t>Les publics prioritaires suivants : sportifs professionnels, sportifs de haut niveau, groupes scolaires et périscolaires, personnes en formation universitaire ou professionnelle, personnes détenant une prescription médicale APA et personnes à handicap reconnu par la MDPH ainsi que l’encadrement nécessaire à leur pratique, conservent l’accès à l’ensemble des équipements sportifs (plein air et couverts).</w:t>
      </w:r>
    </w:p>
    <w:p>
      <w:pPr>
        <w:pStyle w:val="BodyText"/>
        <w:spacing w:line="229" w:lineRule="exact"/>
        <w:ind w:left="344"/>
      </w:pPr>
      <w:r>
        <w:rPr/>
        <w:t>Pour ces publics, l’ouverture des vestiaires collectifs reste autorisée, dans les conditions fixées par les protocoles sanitaires.</w:t>
      </w:r>
    </w:p>
    <w:p>
      <w:pPr>
        <w:pStyle w:val="BodyText"/>
        <w:spacing w:before="1"/>
      </w:pPr>
    </w:p>
    <w:p>
      <w:pPr>
        <w:pStyle w:val="BodyText"/>
        <w:ind w:left="344"/>
      </w:pPr>
      <w:r>
        <w:rPr/>
        <w:t>Toutefois, seuls les sportifs professionnels, les sportifs de haut niveau, les publics en formation professionnelle et les</w:t>
      </w:r>
    </w:p>
    <w:p>
      <w:pPr>
        <w:pStyle w:val="BodyText"/>
        <w:ind w:left="344" w:right="341"/>
      </w:pPr>
      <w:r>
        <w:rPr/>
        <w:t>personnes à handicap reconnu par la MDPH ainsi que l’encadrement nécessaire à leur pratique, seront autorisés à déroger au couvre-feu dans le cadre de leurs déplacements.</w:t>
      </w:r>
    </w:p>
    <w:p>
      <w:pPr>
        <w:pStyle w:val="BodyText"/>
        <w:spacing w:before="1"/>
        <w:ind w:left="344" w:right="611"/>
      </w:pPr>
      <w:r>
        <w:rPr/>
        <w:t>Dans ce cadre, seuls les sportifs dont c’est le métier et les publics en formation professionnelle seront autorisés à accéder aux équipements sportifs (de plein air ou couverts) en dehors des horaires du couvre-feu.</w:t>
      </w:r>
    </w:p>
    <w:p>
      <w:pPr>
        <w:pStyle w:val="BodyText"/>
        <w:rPr>
          <w:sz w:val="22"/>
        </w:rPr>
      </w:pPr>
    </w:p>
    <w:p>
      <w:pPr>
        <w:pStyle w:val="BodyText"/>
        <w:spacing w:before="4"/>
        <w:rPr>
          <w:sz w:val="18"/>
        </w:rPr>
      </w:pPr>
    </w:p>
    <w:p>
      <w:pPr>
        <w:pStyle w:val="Heading1"/>
        <w:jc w:val="left"/>
      </w:pPr>
      <w:r>
        <w:rPr/>
        <w:t>Concernant les éducateurs sportifs</w:t>
      </w:r>
    </w:p>
    <w:p>
      <w:pPr>
        <w:pStyle w:val="BodyText"/>
        <w:ind w:left="344" w:right="52"/>
      </w:pPr>
      <w:r>
        <w:rPr/>
        <w:t>Les éducateurs sportifs seront autorisés à déroger au couvre-feu, uniquement au titre de leur activité professionnelle, c’est-à- dire pour encadrer les sportifs professionnels et sportifs de haut niveau.</w:t>
      </w:r>
    </w:p>
    <w:p>
      <w:pPr>
        <w:pStyle w:val="BodyText"/>
        <w:spacing w:line="229" w:lineRule="exact"/>
        <w:ind w:left="344"/>
      </w:pPr>
      <w:r>
        <w:rPr/>
        <w:t>Les autres activités des éducateurs devront s’effectuer dans le respect du couvre-feu.</w:t>
      </w:r>
    </w:p>
    <w:p>
      <w:pPr>
        <w:pStyle w:val="BodyText"/>
        <w:rPr>
          <w:sz w:val="22"/>
        </w:rPr>
      </w:pPr>
    </w:p>
    <w:p>
      <w:pPr>
        <w:pStyle w:val="BodyText"/>
        <w:spacing w:before="4"/>
        <w:rPr>
          <w:sz w:val="18"/>
        </w:rPr>
      </w:pPr>
    </w:p>
    <w:p>
      <w:pPr>
        <w:pStyle w:val="Heading1"/>
      </w:pPr>
      <w:r>
        <w:rPr/>
        <w:t>Loisirs sportifs marchands</w:t>
      </w:r>
    </w:p>
    <w:p>
      <w:pPr>
        <w:pStyle w:val="BodyText"/>
        <w:ind w:left="344" w:right="330"/>
        <w:jc w:val="both"/>
      </w:pPr>
      <w:r>
        <w:rPr/>
        <w:t>En complément des publics prioritaires déjà autorisés, les mineurs pourront être accueillis de manière encadrée dans les structures privées proposant des activités sportives en intérieur (escalade, squash…) à partir du 15 décembre dans le respect des protocoles sanitaires applicables (avec distanciation notamment).</w:t>
      </w:r>
    </w:p>
    <w:p>
      <w:pPr>
        <w:pStyle w:val="BodyText"/>
        <w:rPr>
          <w:sz w:val="22"/>
        </w:rPr>
      </w:pPr>
    </w:p>
    <w:p>
      <w:pPr>
        <w:pStyle w:val="BodyText"/>
        <w:spacing w:before="2"/>
        <w:rPr>
          <w:sz w:val="18"/>
        </w:rPr>
      </w:pPr>
    </w:p>
    <w:p>
      <w:pPr>
        <w:pStyle w:val="Heading1"/>
      </w:pPr>
      <w:r>
        <w:rPr/>
        <w:t>Jauges et spectateurs</w:t>
      </w:r>
    </w:p>
    <w:p>
      <w:pPr>
        <w:pStyle w:val="BodyText"/>
        <w:ind w:left="344" w:right="320"/>
        <w:jc w:val="both"/>
      </w:pPr>
      <w:r>
        <w:rPr/>
        <w:t>La</w:t>
      </w:r>
      <w:r>
        <w:rPr>
          <w:spacing w:val="-7"/>
        </w:rPr>
        <w:t> </w:t>
      </w:r>
      <w:r>
        <w:rPr/>
        <w:t>situation</w:t>
      </w:r>
      <w:r>
        <w:rPr>
          <w:spacing w:val="-8"/>
        </w:rPr>
        <w:t> </w:t>
      </w:r>
      <w:r>
        <w:rPr/>
        <w:t>sanitaire</w:t>
      </w:r>
      <w:r>
        <w:rPr>
          <w:spacing w:val="-6"/>
        </w:rPr>
        <w:t> </w:t>
      </w:r>
      <w:r>
        <w:rPr/>
        <w:t>étant</w:t>
      </w:r>
      <w:r>
        <w:rPr>
          <w:spacing w:val="-7"/>
        </w:rPr>
        <w:t> </w:t>
      </w:r>
      <w:r>
        <w:rPr/>
        <w:t>encore</w:t>
      </w:r>
      <w:r>
        <w:rPr>
          <w:spacing w:val="-5"/>
        </w:rPr>
        <w:t> </w:t>
      </w:r>
      <w:r>
        <w:rPr/>
        <w:t>dégradée,</w:t>
      </w:r>
      <w:r>
        <w:rPr>
          <w:spacing w:val="-9"/>
        </w:rPr>
        <w:t> </w:t>
      </w:r>
      <w:r>
        <w:rPr/>
        <w:t>le</w:t>
      </w:r>
      <w:r>
        <w:rPr>
          <w:spacing w:val="-6"/>
        </w:rPr>
        <w:t> </w:t>
      </w:r>
      <w:r>
        <w:rPr/>
        <w:t>Premier</w:t>
      </w:r>
      <w:r>
        <w:rPr>
          <w:spacing w:val="-4"/>
        </w:rPr>
        <w:t> </w:t>
      </w:r>
      <w:r>
        <w:rPr/>
        <w:t>ministre</w:t>
      </w:r>
      <w:r>
        <w:rPr>
          <w:spacing w:val="-6"/>
        </w:rPr>
        <w:t> </w:t>
      </w:r>
      <w:r>
        <w:rPr/>
        <w:t>a</w:t>
      </w:r>
      <w:r>
        <w:rPr>
          <w:spacing w:val="-6"/>
        </w:rPr>
        <w:t> </w:t>
      </w:r>
      <w:r>
        <w:rPr/>
        <w:t>reporté</w:t>
      </w:r>
      <w:r>
        <w:rPr>
          <w:spacing w:val="-7"/>
        </w:rPr>
        <w:t> </w:t>
      </w:r>
      <w:r>
        <w:rPr/>
        <w:t>au</w:t>
      </w:r>
      <w:r>
        <w:rPr>
          <w:spacing w:val="-8"/>
        </w:rPr>
        <w:t> </w:t>
      </w:r>
      <w:r>
        <w:rPr/>
        <w:t>7</w:t>
      </w:r>
      <w:r>
        <w:rPr>
          <w:spacing w:val="-8"/>
        </w:rPr>
        <w:t> </w:t>
      </w:r>
      <w:r>
        <w:rPr/>
        <w:t>janvier</w:t>
      </w:r>
      <w:r>
        <w:rPr>
          <w:spacing w:val="-3"/>
        </w:rPr>
        <w:t> </w:t>
      </w:r>
      <w:r>
        <w:rPr/>
        <w:t>la</w:t>
      </w:r>
      <w:r>
        <w:rPr>
          <w:spacing w:val="-7"/>
        </w:rPr>
        <w:t> </w:t>
      </w:r>
      <w:r>
        <w:rPr/>
        <w:t>décision</w:t>
      </w:r>
      <w:r>
        <w:rPr>
          <w:spacing w:val="-8"/>
        </w:rPr>
        <w:t> </w:t>
      </w:r>
      <w:r>
        <w:rPr/>
        <w:t>de</w:t>
      </w:r>
      <w:r>
        <w:rPr>
          <w:spacing w:val="-5"/>
        </w:rPr>
        <w:t> </w:t>
      </w:r>
      <w:r>
        <w:rPr/>
        <w:t>réouverture</w:t>
      </w:r>
      <w:r>
        <w:rPr>
          <w:spacing w:val="-5"/>
        </w:rPr>
        <w:t> </w:t>
      </w:r>
      <w:r>
        <w:rPr/>
        <w:t>au</w:t>
      </w:r>
      <w:r>
        <w:rPr>
          <w:spacing w:val="-8"/>
        </w:rPr>
        <w:t> </w:t>
      </w:r>
      <w:r>
        <w:rPr/>
        <w:t>public</w:t>
      </w:r>
      <w:r>
        <w:rPr>
          <w:spacing w:val="-7"/>
        </w:rPr>
        <w:t> </w:t>
      </w:r>
      <w:r>
        <w:rPr/>
        <w:t>des stades, arenas comme des établissements culturels. Les enceintes sportives resteront donc soumises au huis clos a minima jusqu’au 7 janvier.</w:t>
      </w:r>
    </w:p>
    <w:p>
      <w:pPr>
        <w:pStyle w:val="BodyText"/>
        <w:ind w:left="344" w:right="330"/>
        <w:jc w:val="both"/>
      </w:pPr>
      <w:r>
        <w:rPr/>
        <w:t>Le</w:t>
      </w:r>
      <w:r>
        <w:rPr>
          <w:spacing w:val="-6"/>
        </w:rPr>
        <w:t> </w:t>
      </w:r>
      <w:r>
        <w:rPr/>
        <w:t>Gouvernement</w:t>
      </w:r>
      <w:r>
        <w:rPr>
          <w:spacing w:val="-2"/>
        </w:rPr>
        <w:t> </w:t>
      </w:r>
      <w:r>
        <w:rPr/>
        <w:t>mesure</w:t>
      </w:r>
      <w:r>
        <w:rPr>
          <w:spacing w:val="-5"/>
        </w:rPr>
        <w:t> </w:t>
      </w:r>
      <w:r>
        <w:rPr/>
        <w:t>les</w:t>
      </w:r>
      <w:r>
        <w:rPr>
          <w:spacing w:val="-5"/>
        </w:rPr>
        <w:t> </w:t>
      </w:r>
      <w:r>
        <w:rPr/>
        <w:t>grandes</w:t>
      </w:r>
      <w:r>
        <w:rPr>
          <w:spacing w:val="-7"/>
        </w:rPr>
        <w:t> </w:t>
      </w:r>
      <w:r>
        <w:rPr/>
        <w:t>difficultés</w:t>
      </w:r>
      <w:r>
        <w:rPr>
          <w:spacing w:val="-5"/>
        </w:rPr>
        <w:t> </w:t>
      </w:r>
      <w:r>
        <w:rPr/>
        <w:t>engendrées</w:t>
      </w:r>
      <w:r>
        <w:rPr>
          <w:spacing w:val="-7"/>
        </w:rPr>
        <w:t> </w:t>
      </w:r>
      <w:r>
        <w:rPr/>
        <w:t>par</w:t>
      </w:r>
      <w:r>
        <w:rPr>
          <w:spacing w:val="-6"/>
        </w:rPr>
        <w:t> </w:t>
      </w:r>
      <w:r>
        <w:rPr/>
        <w:t>le</w:t>
      </w:r>
      <w:r>
        <w:rPr>
          <w:spacing w:val="-4"/>
        </w:rPr>
        <w:t> </w:t>
      </w:r>
      <w:r>
        <w:rPr/>
        <w:t>maintien</w:t>
      </w:r>
      <w:r>
        <w:rPr>
          <w:spacing w:val="-8"/>
        </w:rPr>
        <w:t> </w:t>
      </w:r>
      <w:r>
        <w:rPr/>
        <w:t>du</w:t>
      </w:r>
      <w:r>
        <w:rPr>
          <w:spacing w:val="-6"/>
        </w:rPr>
        <w:t> </w:t>
      </w:r>
      <w:r>
        <w:rPr/>
        <w:t>huis</w:t>
      </w:r>
      <w:r>
        <w:rPr>
          <w:spacing w:val="-7"/>
        </w:rPr>
        <w:t> </w:t>
      </w:r>
      <w:r>
        <w:rPr/>
        <w:t>clos</w:t>
      </w:r>
      <w:r>
        <w:rPr>
          <w:spacing w:val="-6"/>
        </w:rPr>
        <w:t> </w:t>
      </w:r>
      <w:r>
        <w:rPr/>
        <w:t>pour</w:t>
      </w:r>
      <w:r>
        <w:rPr>
          <w:spacing w:val="-6"/>
        </w:rPr>
        <w:t> </w:t>
      </w:r>
      <w:r>
        <w:rPr/>
        <w:t>les</w:t>
      </w:r>
      <w:r>
        <w:rPr>
          <w:spacing w:val="-7"/>
        </w:rPr>
        <w:t> </w:t>
      </w:r>
      <w:r>
        <w:rPr/>
        <w:t>acteurs</w:t>
      </w:r>
      <w:r>
        <w:rPr>
          <w:spacing w:val="-7"/>
        </w:rPr>
        <w:t> </w:t>
      </w:r>
      <w:r>
        <w:rPr/>
        <w:t>du</w:t>
      </w:r>
      <w:r>
        <w:rPr>
          <w:spacing w:val="-8"/>
        </w:rPr>
        <w:t> </w:t>
      </w:r>
      <w:r>
        <w:rPr/>
        <w:t>spectacle</w:t>
      </w:r>
      <w:r>
        <w:rPr>
          <w:spacing w:val="-4"/>
        </w:rPr>
        <w:t> </w:t>
      </w:r>
      <w:r>
        <w:rPr/>
        <w:t>sportif. Toutefois le travail se poursuit pour définir et mettre en place, dès que le contexte y sera favorable, un système de jauge relative, proportionnelle à la taille de l’équipement.</w:t>
      </w:r>
    </w:p>
    <w:p>
      <w:pPr>
        <w:pStyle w:val="BodyText"/>
        <w:rPr>
          <w:sz w:val="22"/>
        </w:rPr>
      </w:pPr>
    </w:p>
    <w:p>
      <w:pPr>
        <w:pStyle w:val="BodyText"/>
        <w:spacing w:before="2"/>
        <w:rPr>
          <w:sz w:val="18"/>
        </w:rPr>
      </w:pPr>
    </w:p>
    <w:p>
      <w:pPr>
        <w:pStyle w:val="Heading1"/>
      </w:pPr>
      <w:r>
        <w:rPr/>
        <w:t>Stations de ski</w:t>
      </w:r>
    </w:p>
    <w:p>
      <w:pPr>
        <w:pStyle w:val="BodyText"/>
        <w:ind w:left="344" w:right="322"/>
        <w:jc w:val="both"/>
      </w:pPr>
      <w:r>
        <w:rPr/>
        <w:t>Les remontées mécaniques resteront fermées jusqu’au 7 janvier – a minima - sauf pour les mineurs encadrés par un club fédéral ainsi que pour les sportifs professionnels, de haut niveau et les personnels en formation continue.</w:t>
      </w:r>
    </w:p>
    <w:p>
      <w:pPr>
        <w:pStyle w:val="BodyText"/>
        <w:ind w:left="344" w:right="321"/>
        <w:jc w:val="both"/>
      </w:pPr>
      <w:r>
        <w:rPr/>
        <w:t>Les</w:t>
      </w:r>
      <w:r>
        <w:rPr>
          <w:spacing w:val="-4"/>
        </w:rPr>
        <w:t> </w:t>
      </w:r>
      <w:r>
        <w:rPr/>
        <w:t>autres</w:t>
      </w:r>
      <w:r>
        <w:rPr>
          <w:spacing w:val="-4"/>
        </w:rPr>
        <w:t> </w:t>
      </w:r>
      <w:r>
        <w:rPr/>
        <w:t>activités</w:t>
      </w:r>
      <w:r>
        <w:rPr>
          <w:spacing w:val="-5"/>
        </w:rPr>
        <w:t> </w:t>
      </w:r>
      <w:r>
        <w:rPr/>
        <w:t>de</w:t>
      </w:r>
      <w:r>
        <w:rPr>
          <w:spacing w:val="-3"/>
        </w:rPr>
        <w:t> </w:t>
      </w:r>
      <w:r>
        <w:rPr/>
        <w:t>sports</w:t>
      </w:r>
      <w:r>
        <w:rPr>
          <w:spacing w:val="-5"/>
        </w:rPr>
        <w:t> </w:t>
      </w:r>
      <w:r>
        <w:rPr/>
        <w:t>de</w:t>
      </w:r>
      <w:r>
        <w:rPr>
          <w:spacing w:val="-3"/>
        </w:rPr>
        <w:t> </w:t>
      </w:r>
      <w:r>
        <w:rPr/>
        <w:t>neige</w:t>
      </w:r>
      <w:r>
        <w:rPr>
          <w:spacing w:val="-3"/>
        </w:rPr>
        <w:t> </w:t>
      </w:r>
      <w:r>
        <w:rPr/>
        <w:t>(raquette,</w:t>
      </w:r>
      <w:r>
        <w:rPr>
          <w:spacing w:val="-1"/>
        </w:rPr>
        <w:t> </w:t>
      </w:r>
      <w:r>
        <w:rPr/>
        <w:t>ski</w:t>
      </w:r>
      <w:r>
        <w:rPr>
          <w:spacing w:val="-5"/>
        </w:rPr>
        <w:t> </w:t>
      </w:r>
      <w:r>
        <w:rPr/>
        <w:t>de</w:t>
      </w:r>
      <w:r>
        <w:rPr>
          <w:spacing w:val="-2"/>
        </w:rPr>
        <w:t> </w:t>
      </w:r>
      <w:r>
        <w:rPr/>
        <w:t>fond,</w:t>
      </w:r>
      <w:r>
        <w:rPr>
          <w:spacing w:val="-3"/>
        </w:rPr>
        <w:t> </w:t>
      </w:r>
      <w:r>
        <w:rPr/>
        <w:t>ski</w:t>
      </w:r>
      <w:r>
        <w:rPr>
          <w:spacing w:val="-5"/>
        </w:rPr>
        <w:t> </w:t>
      </w:r>
      <w:r>
        <w:rPr/>
        <w:t>de</w:t>
      </w:r>
      <w:r>
        <w:rPr>
          <w:spacing w:val="-4"/>
        </w:rPr>
        <w:t> </w:t>
      </w:r>
      <w:r>
        <w:rPr/>
        <w:t>randonnée)</w:t>
      </w:r>
      <w:r>
        <w:rPr>
          <w:spacing w:val="-4"/>
        </w:rPr>
        <w:t> </w:t>
      </w:r>
      <w:r>
        <w:rPr/>
        <w:t>restent</w:t>
      </w:r>
      <w:r>
        <w:rPr>
          <w:spacing w:val="-4"/>
        </w:rPr>
        <w:t> </w:t>
      </w:r>
      <w:r>
        <w:rPr/>
        <w:t>possibles</w:t>
      </w:r>
      <w:r>
        <w:rPr>
          <w:spacing w:val="-5"/>
        </w:rPr>
        <w:t> </w:t>
      </w:r>
      <w:r>
        <w:rPr/>
        <w:t>dans</w:t>
      </w:r>
      <w:r>
        <w:rPr>
          <w:spacing w:val="-5"/>
        </w:rPr>
        <w:t> </w:t>
      </w:r>
      <w:r>
        <w:rPr/>
        <w:t>la</w:t>
      </w:r>
      <w:r>
        <w:rPr>
          <w:spacing w:val="-3"/>
        </w:rPr>
        <w:t> </w:t>
      </w:r>
      <w:r>
        <w:rPr/>
        <w:t>limite</w:t>
      </w:r>
      <w:r>
        <w:rPr>
          <w:spacing w:val="-4"/>
        </w:rPr>
        <w:t> </w:t>
      </w:r>
      <w:r>
        <w:rPr/>
        <w:t>de</w:t>
      </w:r>
      <w:r>
        <w:rPr>
          <w:spacing w:val="-4"/>
        </w:rPr>
        <w:t> </w:t>
      </w:r>
      <w:r>
        <w:rPr/>
        <w:t>6</w:t>
      </w:r>
      <w:r>
        <w:rPr>
          <w:spacing w:val="-2"/>
        </w:rPr>
        <w:t> </w:t>
      </w:r>
      <w:r>
        <w:rPr/>
        <w:t>personnes maximum</w:t>
      </w:r>
      <w:r>
        <w:rPr>
          <w:spacing w:val="-7"/>
        </w:rPr>
        <w:t> </w:t>
      </w:r>
      <w:r>
        <w:rPr/>
        <w:t>pour</w:t>
      </w:r>
      <w:r>
        <w:rPr>
          <w:spacing w:val="-6"/>
        </w:rPr>
        <w:t> </w:t>
      </w:r>
      <w:r>
        <w:rPr/>
        <w:t>des</w:t>
      </w:r>
      <w:r>
        <w:rPr>
          <w:spacing w:val="-6"/>
        </w:rPr>
        <w:t> </w:t>
      </w:r>
      <w:r>
        <w:rPr/>
        <w:t>publics</w:t>
      </w:r>
      <w:r>
        <w:rPr>
          <w:spacing w:val="-7"/>
        </w:rPr>
        <w:t> </w:t>
      </w:r>
      <w:r>
        <w:rPr/>
        <w:t>adultes</w:t>
      </w:r>
      <w:r>
        <w:rPr>
          <w:spacing w:val="-5"/>
        </w:rPr>
        <w:t> </w:t>
      </w:r>
      <w:r>
        <w:rPr/>
        <w:t>(y</w:t>
      </w:r>
      <w:r>
        <w:rPr>
          <w:spacing w:val="-8"/>
        </w:rPr>
        <w:t> </w:t>
      </w:r>
      <w:r>
        <w:rPr/>
        <w:t>compris</w:t>
      </w:r>
      <w:r>
        <w:rPr>
          <w:spacing w:val="-4"/>
        </w:rPr>
        <w:t> </w:t>
      </w:r>
      <w:r>
        <w:rPr/>
        <w:t>si</w:t>
      </w:r>
      <w:r>
        <w:rPr>
          <w:spacing w:val="-7"/>
        </w:rPr>
        <w:t> </w:t>
      </w:r>
      <w:r>
        <w:rPr/>
        <w:t>l’activité</w:t>
      </w:r>
      <w:r>
        <w:rPr>
          <w:spacing w:val="-6"/>
        </w:rPr>
        <w:t> </w:t>
      </w:r>
      <w:r>
        <w:rPr/>
        <w:t>est</w:t>
      </w:r>
      <w:r>
        <w:rPr>
          <w:spacing w:val="-5"/>
        </w:rPr>
        <w:t> </w:t>
      </w:r>
      <w:r>
        <w:rPr/>
        <w:t>encadrée</w:t>
      </w:r>
      <w:r>
        <w:rPr>
          <w:spacing w:val="-6"/>
        </w:rPr>
        <w:t> </w:t>
      </w:r>
      <w:r>
        <w:rPr/>
        <w:t>par</w:t>
      </w:r>
      <w:r>
        <w:rPr>
          <w:spacing w:val="-5"/>
        </w:rPr>
        <w:t> </w:t>
      </w:r>
      <w:r>
        <w:rPr/>
        <w:t>un</w:t>
      </w:r>
      <w:r>
        <w:rPr>
          <w:spacing w:val="-8"/>
        </w:rPr>
        <w:t> </w:t>
      </w:r>
      <w:r>
        <w:rPr/>
        <w:t>professionnel)</w:t>
      </w:r>
      <w:r>
        <w:rPr>
          <w:spacing w:val="-2"/>
        </w:rPr>
        <w:t> </w:t>
      </w:r>
      <w:r>
        <w:rPr/>
        <w:t>et</w:t>
      </w:r>
      <w:r>
        <w:rPr>
          <w:spacing w:val="-7"/>
        </w:rPr>
        <w:t> </w:t>
      </w:r>
      <w:r>
        <w:rPr/>
        <w:t>dans</w:t>
      </w:r>
      <w:r>
        <w:rPr>
          <w:spacing w:val="-6"/>
        </w:rPr>
        <w:t> </w:t>
      </w:r>
      <w:r>
        <w:rPr/>
        <w:t>le</w:t>
      </w:r>
      <w:r>
        <w:rPr>
          <w:spacing w:val="-7"/>
        </w:rPr>
        <w:t> </w:t>
      </w:r>
      <w:r>
        <w:rPr/>
        <w:t>respect</w:t>
      </w:r>
      <w:r>
        <w:rPr>
          <w:spacing w:val="-6"/>
        </w:rPr>
        <w:t> </w:t>
      </w:r>
      <w:r>
        <w:rPr/>
        <w:t>du</w:t>
      </w:r>
      <w:r>
        <w:rPr>
          <w:spacing w:val="-8"/>
        </w:rPr>
        <w:t> </w:t>
      </w:r>
      <w:r>
        <w:rPr/>
        <w:t>couvre-feu. Les</w:t>
      </w:r>
      <w:r>
        <w:rPr>
          <w:spacing w:val="-12"/>
        </w:rPr>
        <w:t> </w:t>
      </w:r>
      <w:r>
        <w:rPr/>
        <w:t>pratiques</w:t>
      </w:r>
      <w:r>
        <w:rPr>
          <w:spacing w:val="-12"/>
        </w:rPr>
        <w:t> </w:t>
      </w:r>
      <w:r>
        <w:rPr/>
        <w:t>encadrées</w:t>
      </w:r>
      <w:r>
        <w:rPr>
          <w:spacing w:val="-11"/>
        </w:rPr>
        <w:t> </w:t>
      </w:r>
      <w:r>
        <w:rPr/>
        <w:t>à</w:t>
      </w:r>
      <w:r>
        <w:rPr>
          <w:spacing w:val="-11"/>
        </w:rPr>
        <w:t> </w:t>
      </w:r>
      <w:r>
        <w:rPr/>
        <w:t>destination</w:t>
      </w:r>
      <w:r>
        <w:rPr>
          <w:spacing w:val="-12"/>
        </w:rPr>
        <w:t> </w:t>
      </w:r>
      <w:r>
        <w:rPr/>
        <w:t>des</w:t>
      </w:r>
      <w:r>
        <w:rPr>
          <w:spacing w:val="-10"/>
        </w:rPr>
        <w:t> </w:t>
      </w:r>
      <w:r>
        <w:rPr/>
        <w:t>mineurs</w:t>
      </w:r>
      <w:r>
        <w:rPr>
          <w:spacing w:val="-12"/>
        </w:rPr>
        <w:t> </w:t>
      </w:r>
      <w:r>
        <w:rPr/>
        <w:t>ne</w:t>
      </w:r>
      <w:r>
        <w:rPr>
          <w:spacing w:val="-8"/>
        </w:rPr>
        <w:t> </w:t>
      </w:r>
      <w:r>
        <w:rPr/>
        <w:t>sont</w:t>
      </w:r>
      <w:r>
        <w:rPr>
          <w:spacing w:val="-12"/>
        </w:rPr>
        <w:t> </w:t>
      </w:r>
      <w:r>
        <w:rPr/>
        <w:t>pas</w:t>
      </w:r>
      <w:r>
        <w:rPr>
          <w:spacing w:val="-6"/>
        </w:rPr>
        <w:t> </w:t>
      </w:r>
      <w:r>
        <w:rPr/>
        <w:t>soumises</w:t>
      </w:r>
      <w:r>
        <w:rPr>
          <w:spacing w:val="-12"/>
        </w:rPr>
        <w:t> </w:t>
      </w:r>
      <w:r>
        <w:rPr/>
        <w:t>au</w:t>
      </w:r>
      <w:r>
        <w:rPr>
          <w:spacing w:val="-11"/>
        </w:rPr>
        <w:t> </w:t>
      </w:r>
      <w:r>
        <w:rPr/>
        <w:t>seuil</w:t>
      </w:r>
      <w:r>
        <w:rPr>
          <w:spacing w:val="-12"/>
        </w:rPr>
        <w:t> </w:t>
      </w:r>
      <w:r>
        <w:rPr/>
        <w:t>des</w:t>
      </w:r>
      <w:r>
        <w:rPr>
          <w:spacing w:val="-11"/>
        </w:rPr>
        <w:t> </w:t>
      </w:r>
      <w:r>
        <w:rPr/>
        <w:t>6</w:t>
      </w:r>
      <w:r>
        <w:rPr>
          <w:spacing w:val="-11"/>
        </w:rPr>
        <w:t> </w:t>
      </w:r>
      <w:r>
        <w:rPr/>
        <w:t>personnes</w:t>
      </w:r>
      <w:r>
        <w:rPr>
          <w:spacing w:val="-12"/>
        </w:rPr>
        <w:t> </w:t>
      </w:r>
      <w:r>
        <w:rPr/>
        <w:t>(respect</w:t>
      </w:r>
      <w:r>
        <w:rPr>
          <w:spacing w:val="-11"/>
        </w:rPr>
        <w:t> </w:t>
      </w:r>
      <w:r>
        <w:rPr/>
        <w:t>du</w:t>
      </w:r>
      <w:r>
        <w:rPr>
          <w:spacing w:val="-13"/>
        </w:rPr>
        <w:t> </w:t>
      </w:r>
      <w:r>
        <w:rPr/>
        <w:t>protocole</w:t>
      </w:r>
      <w:r>
        <w:rPr>
          <w:spacing w:val="-10"/>
        </w:rPr>
        <w:t> </w:t>
      </w:r>
      <w:r>
        <w:rPr/>
        <w:t>sanitaire assuré par l’encadrant).</w:t>
      </w:r>
    </w:p>
    <w:p>
      <w:pPr>
        <w:pStyle w:val="BodyText"/>
      </w:pPr>
    </w:p>
    <w:p>
      <w:pPr>
        <w:pStyle w:val="BodyText"/>
      </w:pPr>
    </w:p>
    <w:p>
      <w:pPr>
        <w:pStyle w:val="BodyText"/>
      </w:pPr>
    </w:p>
    <w:p>
      <w:pPr>
        <w:pStyle w:val="BodyText"/>
      </w:pPr>
    </w:p>
    <w:p>
      <w:pPr>
        <w:pStyle w:val="BodyText"/>
      </w:pPr>
    </w:p>
    <w:p>
      <w:pPr>
        <w:pStyle w:val="BodyText"/>
        <w:spacing w:before="4"/>
        <w:rPr>
          <w:sz w:val="22"/>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99"/>
        <w:gridCol w:w="4366"/>
      </w:tblGrid>
      <w:tr>
        <w:trPr>
          <w:trHeight w:val="1687" w:hRule="atLeast"/>
        </w:trPr>
        <w:tc>
          <w:tcPr>
            <w:tcW w:w="4899" w:type="dxa"/>
          </w:tcPr>
          <w:p>
            <w:pPr>
              <w:pStyle w:val="TableParagraph"/>
              <w:spacing w:line="221" w:lineRule="exact"/>
              <w:ind w:left="200"/>
              <w:rPr>
                <w:b/>
                <w:sz w:val="20"/>
              </w:rPr>
            </w:pPr>
            <w:r>
              <w:rPr>
                <w:b/>
                <w:sz w:val="20"/>
              </w:rPr>
              <w:t>Contacts presse</w:t>
            </w:r>
          </w:p>
          <w:p>
            <w:pPr>
              <w:pStyle w:val="TableParagraph"/>
              <w:spacing w:before="7"/>
              <w:rPr>
                <w:sz w:val="19"/>
              </w:rPr>
            </w:pPr>
          </w:p>
          <w:p>
            <w:pPr>
              <w:pStyle w:val="TableParagraph"/>
              <w:ind w:left="200" w:right="1075"/>
              <w:rPr>
                <w:sz w:val="18"/>
              </w:rPr>
            </w:pPr>
            <w:r>
              <w:rPr>
                <w:sz w:val="18"/>
              </w:rPr>
              <w:t>Ministère de l’Éducation nationale, de la Jeunesse et des Sports</w:t>
            </w:r>
          </w:p>
          <w:p>
            <w:pPr>
              <w:pStyle w:val="TableParagraph"/>
              <w:spacing w:line="206" w:lineRule="exact"/>
              <w:ind w:left="200"/>
              <w:rPr>
                <w:sz w:val="18"/>
              </w:rPr>
            </w:pPr>
            <w:r>
              <w:rPr>
                <w:sz w:val="18"/>
              </w:rPr>
              <w:t>Tél : 01 55 55 30 10</w:t>
            </w:r>
          </w:p>
          <w:p>
            <w:pPr>
              <w:pStyle w:val="TableParagraph"/>
              <w:spacing w:line="207" w:lineRule="exact"/>
              <w:ind w:left="200"/>
              <w:rPr>
                <w:sz w:val="18"/>
              </w:rPr>
            </w:pPr>
            <w:r>
              <w:rPr>
                <w:sz w:val="18"/>
              </w:rPr>
              <w:t>Mél : </w:t>
            </w:r>
            <w:hyperlink r:id="rId6">
              <w:r>
                <w:rPr>
                  <w:sz w:val="18"/>
                  <w:u w:val="single"/>
                </w:rPr>
                <w:t>spresse@education.gouv.fr</w:t>
              </w:r>
            </w:hyperlink>
          </w:p>
          <w:p>
            <w:pPr>
              <w:pStyle w:val="TableParagraph"/>
              <w:spacing w:line="206" w:lineRule="exact" w:before="5"/>
              <w:ind w:left="200"/>
              <w:rPr>
                <w:sz w:val="18"/>
              </w:rPr>
            </w:pPr>
            <w:hyperlink r:id="rId7">
              <w:r>
                <w:rPr>
                  <w:sz w:val="18"/>
                  <w:u w:val="single"/>
                </w:rPr>
                <w:t>www.education.gouv.fr/presse</w:t>
              </w:r>
            </w:hyperlink>
            <w:r>
              <w:rPr>
                <w:sz w:val="18"/>
              </w:rPr>
              <w:t> </w:t>
            </w:r>
            <w:hyperlink r:id="rId8">
              <w:r>
                <w:rPr>
                  <w:sz w:val="18"/>
                  <w:u w:val="single"/>
                </w:rPr>
                <w:t>https://twitter.com/EducationFrance</w:t>
              </w:r>
            </w:hyperlink>
          </w:p>
        </w:tc>
        <w:tc>
          <w:tcPr>
            <w:tcW w:w="4366" w:type="dxa"/>
          </w:tcPr>
          <w:p>
            <w:pPr>
              <w:pStyle w:val="TableParagraph"/>
              <w:rPr>
                <w:sz w:val="20"/>
              </w:rPr>
            </w:pPr>
          </w:p>
          <w:p>
            <w:pPr>
              <w:pStyle w:val="TableParagraph"/>
              <w:spacing w:before="8"/>
              <w:rPr>
                <w:sz w:val="16"/>
              </w:rPr>
            </w:pPr>
          </w:p>
          <w:p>
            <w:pPr>
              <w:pStyle w:val="TableParagraph"/>
              <w:ind w:left="1096" w:right="180"/>
              <w:rPr>
                <w:sz w:val="18"/>
              </w:rPr>
            </w:pPr>
            <w:r>
              <w:rPr>
                <w:sz w:val="18"/>
              </w:rPr>
              <w:t>Cabinet de la Ministre déléguée aux sports Secrétariat Presse</w:t>
            </w:r>
          </w:p>
          <w:p>
            <w:pPr>
              <w:pStyle w:val="TableParagraph"/>
              <w:spacing w:line="206" w:lineRule="exact"/>
              <w:ind w:left="1096"/>
              <w:rPr>
                <w:sz w:val="18"/>
              </w:rPr>
            </w:pPr>
            <w:r>
              <w:rPr>
                <w:sz w:val="18"/>
              </w:rPr>
              <w:t>Tél : 01 40 45 90 15</w:t>
            </w:r>
          </w:p>
          <w:p>
            <w:pPr>
              <w:pStyle w:val="TableParagraph"/>
              <w:spacing w:before="2"/>
              <w:ind w:left="1096"/>
              <w:rPr>
                <w:sz w:val="18"/>
              </w:rPr>
            </w:pPr>
            <w:r>
              <w:rPr>
                <w:sz w:val="18"/>
              </w:rPr>
              <w:t>Mél : </w:t>
            </w:r>
            <w:hyperlink r:id="rId9">
              <w:r>
                <w:rPr>
                  <w:sz w:val="18"/>
                  <w:u w:val="single"/>
                </w:rPr>
                <w:t>sec.presse.sports@sports.gouv.fr</w:t>
              </w:r>
            </w:hyperlink>
          </w:p>
        </w:tc>
      </w:tr>
    </w:tbl>
    <w:sectPr>
      <w:pgSz w:w="11910" w:h="16840"/>
      <w:pgMar w:top="1580" w:bottom="280" w:left="6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fr-FR" w:eastAsia="en-US" w:bidi="ar-SA"/>
    </w:rPr>
  </w:style>
  <w:style w:styleId="Heading1" w:type="paragraph">
    <w:name w:val="Heading 1"/>
    <w:basedOn w:val="Normal"/>
    <w:uiPriority w:val="1"/>
    <w:qFormat/>
    <w:pPr>
      <w:spacing w:line="228" w:lineRule="exact"/>
      <w:ind w:left="344"/>
      <w:jc w:val="both"/>
      <w:outlineLvl w:val="1"/>
    </w:pPr>
    <w:rPr>
      <w:rFonts w:ascii="Times New Roman" w:hAnsi="Times New Roman" w:eastAsia="Times New Roman" w:cs="Times New Roman"/>
      <w:b/>
      <w:bCs/>
      <w:sz w:val="20"/>
      <w:szCs w:val="20"/>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rFonts w:ascii="Times New Roman" w:hAnsi="Times New Roman" w:eastAsia="Times New Roman" w:cs="Times New Roman"/>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spresse@education.gouv.fr" TargetMode="External"/><Relationship Id="rId7" Type="http://schemas.openxmlformats.org/officeDocument/2006/relationships/hyperlink" Target="http://www.education.gouv.fr/presse" TargetMode="External"/><Relationship Id="rId8" Type="http://schemas.openxmlformats.org/officeDocument/2006/relationships/hyperlink" Target="https://twitter.com/EducationFrance" TargetMode="External"/><Relationship Id="rId9" Type="http://schemas.openxmlformats.org/officeDocument/2006/relationships/hyperlink" Target="mailto:sec.presse.sports@sports.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DJAADAOUI, Sofia (CAB/SPORTS)</dc:creator>
  <dc:subject>GOUVERNEMENT</dc:subject>
  <dc:title>GOUVERNEMENT</dc:title>
  <dcterms:created xsi:type="dcterms:W3CDTF">2020-12-15T09:02:13Z</dcterms:created>
  <dcterms:modified xsi:type="dcterms:W3CDTF">2020-12-15T09:02:13Z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2016</vt:lpwstr>
  </property>
  <property fmtid="{D5CDD505-2E9C-101B-9397-08002B2CF9AE}" pid="4" name="LastSaved">
    <vt:filetime>2020-12-15T00:00:00Z</vt:filetime>
  </property>
</Properties>
</file>